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3D91" w14:textId="77777777" w:rsidR="002E0E73" w:rsidRPr="002E0E73" w:rsidRDefault="002E0E73" w:rsidP="002E0E73">
      <w:pPr>
        <w:shd w:val="clear" w:color="auto" w:fill="FFFFFF"/>
        <w:spacing w:after="225" w:line="240" w:lineRule="auto"/>
        <w:outlineLvl w:val="1"/>
        <w:rPr>
          <w:rFonts w:ascii="Work Sans" w:eastAsia="Times New Roman" w:hAnsi="Work Sans" w:cs="Times New Roman"/>
          <w:b/>
          <w:bCs/>
          <w:color w:val="001E4C"/>
          <w:kern w:val="0"/>
          <w:sz w:val="45"/>
          <w:szCs w:val="45"/>
          <w:lang w:eastAsia="en-ID"/>
          <w14:ligatures w14:val="none"/>
        </w:rPr>
      </w:pPr>
      <w:r w:rsidRPr="002E0E73">
        <w:rPr>
          <w:rFonts w:ascii="Work Sans" w:eastAsia="Times New Roman" w:hAnsi="Work Sans" w:cs="Times New Roman"/>
          <w:b/>
          <w:bCs/>
          <w:color w:val="001E4C"/>
          <w:kern w:val="0"/>
          <w:sz w:val="45"/>
          <w:szCs w:val="45"/>
          <w:lang w:eastAsia="en-ID"/>
          <w14:ligatures w14:val="none"/>
        </w:rPr>
        <w:t>Tugas Pokok Dan Fungsi</w:t>
      </w:r>
    </w:p>
    <w:p w14:paraId="7795DF01" w14:textId="77777777" w:rsidR="002E0E73" w:rsidRPr="002E0E73" w:rsidRDefault="002E0E73" w:rsidP="002E0E73">
      <w:pPr>
        <w:spacing w:after="0" w:line="240" w:lineRule="auto"/>
        <w:rPr>
          <w:rFonts w:ascii="Times New Roman" w:eastAsia="Times New Roman" w:hAnsi="Times New Roman" w:cs="Times New Roman"/>
          <w:kern w:val="0"/>
          <w:sz w:val="24"/>
          <w:szCs w:val="24"/>
          <w:lang w:eastAsia="en-ID"/>
          <w14:ligatures w14:val="none"/>
        </w:rPr>
      </w:pPr>
      <w:r w:rsidRPr="002E0E73">
        <w:rPr>
          <w:rFonts w:ascii="Times New Roman" w:eastAsia="Times New Roman" w:hAnsi="Times New Roman" w:cs="Times New Roman"/>
          <w:noProof/>
          <w:kern w:val="0"/>
          <w:sz w:val="24"/>
          <w:szCs w:val="24"/>
          <w:lang w:eastAsia="en-ID"/>
          <w14:ligatures w14:val="none"/>
        </w:rPr>
        <mc:AlternateContent>
          <mc:Choice Requires="wps">
            <w:drawing>
              <wp:inline distT="0" distB="0" distL="0" distR="0" wp14:anchorId="13A32914" wp14:editId="756BAE11">
                <wp:extent cx="304800" cy="304800"/>
                <wp:effectExtent l="0" t="0" r="0" b="0"/>
                <wp:docPr id="104601049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D1C3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9928F7" w14:textId="77777777" w:rsidR="002E0E73" w:rsidRPr="002E0E73" w:rsidRDefault="002E0E73" w:rsidP="002E0E73">
      <w:pPr>
        <w:shd w:val="clear" w:color="auto" w:fill="FFFFFF"/>
        <w:spacing w:after="225" w:line="240" w:lineRule="auto"/>
        <w:rPr>
          <w:rFonts w:ascii="Work Sans" w:eastAsia="Times New Roman" w:hAnsi="Work Sans" w:cs="Times New Roman"/>
          <w:color w:val="2C2C2C"/>
          <w:kern w:val="0"/>
          <w:sz w:val="24"/>
          <w:szCs w:val="24"/>
          <w:lang w:eastAsia="en-ID"/>
          <w14:ligatures w14:val="none"/>
        </w:rPr>
      </w:pPr>
      <w:r w:rsidRPr="002E0E73">
        <w:rPr>
          <w:rFonts w:ascii="Work Sans" w:eastAsia="Times New Roman" w:hAnsi="Work Sans" w:cs="Times New Roman"/>
          <w:color w:val="2C2C2C"/>
          <w:kern w:val="0"/>
          <w:sz w:val="24"/>
          <w:szCs w:val="24"/>
          <w:lang w:eastAsia="en-ID"/>
          <w14:ligatures w14:val="none"/>
        </w:rPr>
        <w:t>Dinas Kesehatan mempunyai tugas pokok dan fungsi sebagaimana diatur dalam Peraturan Daerah Kabupaten Mojokerto Nomor 11 Tahun 2008 tentang Organisasi dan Tata Kerja Dinas Daerah Kabupaten Mojokerto. Dinas Kesehatan mempunyai tugas membantu Kepala Daerah dalam melaksanakan sebagian urusan rumah tangga daerah di bidang kesehatan dan untuk menyelenggarakan tugas tersebut dinas kesehatan mempunyai fungsi :</w:t>
      </w:r>
    </w:p>
    <w:p w14:paraId="4DC57275" w14:textId="77777777" w:rsidR="002E0E73" w:rsidRPr="002E0E73" w:rsidRDefault="002E0E73" w:rsidP="002E0E73">
      <w:pPr>
        <w:numPr>
          <w:ilvl w:val="0"/>
          <w:numId w:val="1"/>
        </w:numPr>
        <w:shd w:val="clear" w:color="auto" w:fill="FFFFFF"/>
        <w:spacing w:before="100" w:beforeAutospacing="1" w:after="100" w:afterAutospacing="1" w:line="240" w:lineRule="auto"/>
        <w:rPr>
          <w:rFonts w:ascii="Work Sans" w:eastAsia="Times New Roman" w:hAnsi="Work Sans" w:cs="Times New Roman"/>
          <w:color w:val="212529"/>
          <w:kern w:val="0"/>
          <w:sz w:val="24"/>
          <w:szCs w:val="24"/>
          <w:lang w:eastAsia="en-ID"/>
          <w14:ligatures w14:val="none"/>
        </w:rPr>
      </w:pPr>
      <w:r w:rsidRPr="002E0E73">
        <w:rPr>
          <w:rFonts w:ascii="Work Sans" w:eastAsia="Times New Roman" w:hAnsi="Work Sans" w:cs="Times New Roman"/>
          <w:color w:val="212529"/>
          <w:kern w:val="0"/>
          <w:sz w:val="24"/>
          <w:szCs w:val="24"/>
          <w:lang w:eastAsia="en-ID"/>
          <w14:ligatures w14:val="none"/>
        </w:rPr>
        <w:t>Merumuskan kebijakan teknis bidang kesehatan meliputi pendekatan peningkatan promotif, pencegahan/preventif, pengobatan (kuratif) dan pemulihan (rehabilitatif) berdasarkan standart yang telah ditetapkan dalam rangka Upaya Kesehatan Perorangan (UKP) dan Upaya Kesehatan Masyarakat (UKM).</w:t>
      </w:r>
    </w:p>
    <w:p w14:paraId="2AC4CD78" w14:textId="77777777" w:rsidR="002E0E73" w:rsidRPr="002E0E73" w:rsidRDefault="002E0E73" w:rsidP="002E0E73">
      <w:pPr>
        <w:numPr>
          <w:ilvl w:val="0"/>
          <w:numId w:val="1"/>
        </w:numPr>
        <w:shd w:val="clear" w:color="auto" w:fill="FFFFFF"/>
        <w:spacing w:before="100" w:beforeAutospacing="1" w:after="100" w:afterAutospacing="1" w:line="240" w:lineRule="auto"/>
        <w:rPr>
          <w:rFonts w:ascii="Work Sans" w:eastAsia="Times New Roman" w:hAnsi="Work Sans" w:cs="Times New Roman"/>
          <w:color w:val="212529"/>
          <w:kern w:val="0"/>
          <w:sz w:val="24"/>
          <w:szCs w:val="24"/>
          <w:lang w:eastAsia="en-ID"/>
          <w14:ligatures w14:val="none"/>
        </w:rPr>
      </w:pPr>
      <w:r w:rsidRPr="002E0E73">
        <w:rPr>
          <w:rFonts w:ascii="Work Sans" w:eastAsia="Times New Roman" w:hAnsi="Work Sans" w:cs="Times New Roman"/>
          <w:color w:val="212529"/>
          <w:kern w:val="0"/>
          <w:sz w:val="24"/>
          <w:szCs w:val="24"/>
          <w:lang w:eastAsia="en-ID"/>
          <w14:ligatures w14:val="none"/>
        </w:rPr>
        <w:t>Pembinaan pelaksanaan administrasi umum dan Sistem Informasi Kesehatan (SIK)</w:t>
      </w:r>
    </w:p>
    <w:p w14:paraId="5B0B3BB3" w14:textId="77777777" w:rsidR="002E0E73" w:rsidRPr="002E0E73" w:rsidRDefault="002E0E73" w:rsidP="002E0E73">
      <w:pPr>
        <w:numPr>
          <w:ilvl w:val="0"/>
          <w:numId w:val="1"/>
        </w:numPr>
        <w:shd w:val="clear" w:color="auto" w:fill="FFFFFF"/>
        <w:spacing w:before="100" w:beforeAutospacing="1" w:after="100" w:afterAutospacing="1" w:line="240" w:lineRule="auto"/>
        <w:rPr>
          <w:rFonts w:ascii="Work Sans" w:eastAsia="Times New Roman" w:hAnsi="Work Sans" w:cs="Times New Roman"/>
          <w:color w:val="212529"/>
          <w:kern w:val="0"/>
          <w:sz w:val="24"/>
          <w:szCs w:val="24"/>
          <w:lang w:eastAsia="en-ID"/>
          <w14:ligatures w14:val="none"/>
        </w:rPr>
      </w:pPr>
      <w:r w:rsidRPr="002E0E73">
        <w:rPr>
          <w:rFonts w:ascii="Work Sans" w:eastAsia="Times New Roman" w:hAnsi="Work Sans" w:cs="Times New Roman"/>
          <w:color w:val="212529"/>
          <w:kern w:val="0"/>
          <w:sz w:val="24"/>
          <w:szCs w:val="24"/>
          <w:lang w:eastAsia="en-ID"/>
          <w14:ligatures w14:val="none"/>
        </w:rPr>
        <w:t>Pemberian ijin dan rekomendasi perijinan bidang kesehatan&lt;/li&gt;</w:t>
      </w:r>
    </w:p>
    <w:p w14:paraId="58FE2A54" w14:textId="77777777" w:rsidR="002E0E73" w:rsidRPr="002E0E73" w:rsidRDefault="002E0E73" w:rsidP="002E0E73">
      <w:pPr>
        <w:numPr>
          <w:ilvl w:val="0"/>
          <w:numId w:val="1"/>
        </w:numPr>
        <w:shd w:val="clear" w:color="auto" w:fill="FFFFFF"/>
        <w:spacing w:before="100" w:beforeAutospacing="1" w:after="100" w:afterAutospacing="1" w:line="240" w:lineRule="auto"/>
        <w:rPr>
          <w:rFonts w:ascii="Work Sans" w:eastAsia="Times New Roman" w:hAnsi="Work Sans" w:cs="Times New Roman"/>
          <w:color w:val="212529"/>
          <w:kern w:val="0"/>
          <w:sz w:val="24"/>
          <w:szCs w:val="24"/>
          <w:lang w:eastAsia="en-ID"/>
          <w14:ligatures w14:val="none"/>
        </w:rPr>
      </w:pPr>
      <w:r w:rsidRPr="002E0E73">
        <w:rPr>
          <w:rFonts w:ascii="Work Sans" w:eastAsia="Times New Roman" w:hAnsi="Work Sans" w:cs="Times New Roman"/>
          <w:color w:val="212529"/>
          <w:kern w:val="0"/>
          <w:sz w:val="24"/>
          <w:szCs w:val="24"/>
          <w:lang w:eastAsia="en-ID"/>
          <w14:ligatures w14:val="none"/>
        </w:rPr>
        <w:t>Pembinaan terhadap Unit Pelaksana Teknis Dinas (UPTD) Kesehatan&lt;/li&gt;</w:t>
      </w:r>
    </w:p>
    <w:p w14:paraId="29AAAC5D" w14:textId="77777777" w:rsidR="002E0E73" w:rsidRPr="002E0E73" w:rsidRDefault="002E0E73" w:rsidP="002E0E73">
      <w:pPr>
        <w:numPr>
          <w:ilvl w:val="0"/>
          <w:numId w:val="1"/>
        </w:numPr>
        <w:shd w:val="clear" w:color="auto" w:fill="FFFFFF"/>
        <w:spacing w:before="100" w:beforeAutospacing="1" w:after="100" w:afterAutospacing="1" w:line="240" w:lineRule="auto"/>
        <w:rPr>
          <w:rFonts w:ascii="Work Sans" w:eastAsia="Times New Roman" w:hAnsi="Work Sans" w:cs="Times New Roman"/>
          <w:color w:val="212529"/>
          <w:kern w:val="0"/>
          <w:sz w:val="24"/>
          <w:szCs w:val="24"/>
          <w:lang w:eastAsia="en-ID"/>
          <w14:ligatures w14:val="none"/>
        </w:rPr>
      </w:pPr>
      <w:r w:rsidRPr="002E0E73">
        <w:rPr>
          <w:rFonts w:ascii="Work Sans" w:eastAsia="Times New Roman" w:hAnsi="Work Sans" w:cs="Times New Roman"/>
          <w:color w:val="212529"/>
          <w:kern w:val="0"/>
          <w:sz w:val="24"/>
          <w:szCs w:val="24"/>
          <w:lang w:eastAsia="en-ID"/>
          <w14:ligatures w14:val="none"/>
        </w:rPr>
        <w:t>Pengkoordinasian dengan instansi terkait, lembaga swasta dan kemasyarakata dibidang kesehatan</w:t>
      </w:r>
    </w:p>
    <w:p w14:paraId="731A6B05" w14:textId="77777777" w:rsidR="00BE19C6" w:rsidRDefault="00BE19C6"/>
    <w:sectPr w:rsidR="00BE1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9787E"/>
    <w:multiLevelType w:val="multilevel"/>
    <w:tmpl w:val="7B30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774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73"/>
    <w:rsid w:val="002E0E73"/>
    <w:rsid w:val="00BE19C6"/>
    <w:rsid w:val="00E254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D9B7"/>
  <w15:chartTrackingRefBased/>
  <w15:docId w15:val="{6E22349C-0427-4BA1-B78E-0FFF538B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1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MyLaptop</dc:creator>
  <cp:keywords/>
  <dc:description/>
  <cp:lastModifiedBy>MyLaptop</cp:lastModifiedBy>
  <cp:revision>2</cp:revision>
  <dcterms:created xsi:type="dcterms:W3CDTF">2024-01-25T04:12:00Z</dcterms:created>
  <dcterms:modified xsi:type="dcterms:W3CDTF">2024-01-25T04:13:00Z</dcterms:modified>
</cp:coreProperties>
</file>